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8E09" w14:textId="77777777" w:rsidR="00EA204B" w:rsidRDefault="00000000" w:rsidP="00E129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000000"/>
          <w:u w:val="single"/>
        </w:rPr>
      </w:pPr>
      <w:r w:rsidRPr="00441742">
        <w:rPr>
          <w:rFonts w:asciiTheme="minorHAnsi" w:eastAsia="Calibri" w:hAnsiTheme="minorHAnsi" w:cstheme="minorHAnsi"/>
          <w:b/>
          <w:bCs/>
          <w:color w:val="000000"/>
          <w:u w:val="single"/>
        </w:rPr>
        <w:t>Exkursion</w:t>
      </w:r>
      <w:r w:rsidR="00EA204B">
        <w:rPr>
          <w:rFonts w:asciiTheme="minorHAnsi" w:eastAsia="Calibri" w:hAnsiTheme="minorHAnsi" w:cstheme="minorHAnsi"/>
          <w:b/>
          <w:bCs/>
          <w:color w:val="000000"/>
          <w:u w:val="single"/>
        </w:rPr>
        <w:t xml:space="preserve">en </w:t>
      </w:r>
      <w:r w:rsidR="00441742" w:rsidRPr="00441742">
        <w:rPr>
          <w:rFonts w:asciiTheme="minorHAnsi" w:eastAsia="Calibri" w:hAnsiTheme="minorHAnsi" w:cstheme="minorHAnsi"/>
          <w:b/>
          <w:bCs/>
          <w:color w:val="000000"/>
          <w:u w:val="single"/>
        </w:rPr>
        <w:t xml:space="preserve">zur Jahrestagung </w:t>
      </w:r>
      <w:r w:rsidR="00EA204B">
        <w:rPr>
          <w:rFonts w:asciiTheme="minorHAnsi" w:eastAsia="Calibri" w:hAnsiTheme="minorHAnsi" w:cstheme="minorHAnsi"/>
          <w:b/>
          <w:bCs/>
          <w:color w:val="000000"/>
          <w:u w:val="single"/>
        </w:rPr>
        <w:t xml:space="preserve">2026 </w:t>
      </w:r>
    </w:p>
    <w:p w14:paraId="75BD648E" w14:textId="7E26532B" w:rsidR="00147FCB" w:rsidRPr="00441742" w:rsidRDefault="00441742" w:rsidP="00E129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000000"/>
          <w:u w:val="single"/>
        </w:rPr>
      </w:pPr>
      <w:r w:rsidRPr="00441742">
        <w:rPr>
          <w:rFonts w:asciiTheme="minorHAnsi" w:eastAsia="Calibri" w:hAnsiTheme="minorHAnsi" w:cstheme="minorHAnsi"/>
          <w:b/>
          <w:bCs/>
          <w:color w:val="000000"/>
          <w:u w:val="single"/>
        </w:rPr>
        <w:t>der Deutschen</w:t>
      </w:r>
      <w:r w:rsidR="00EA204B">
        <w:rPr>
          <w:rFonts w:asciiTheme="minorHAnsi" w:eastAsia="Calibri" w:hAnsiTheme="minorHAnsi" w:cstheme="minorHAnsi"/>
          <w:b/>
          <w:bCs/>
          <w:color w:val="000000"/>
          <w:u w:val="single"/>
        </w:rPr>
        <w:t xml:space="preserve"> G</w:t>
      </w:r>
      <w:r w:rsidRPr="00441742">
        <w:rPr>
          <w:rFonts w:asciiTheme="minorHAnsi" w:eastAsia="Calibri" w:hAnsiTheme="minorHAnsi" w:cstheme="minorHAnsi"/>
          <w:b/>
          <w:bCs/>
          <w:color w:val="000000"/>
          <w:u w:val="single"/>
        </w:rPr>
        <w:t>esellschaft für Moor- und Torfkunde (DGMT) e.V.</w:t>
      </w:r>
    </w:p>
    <w:p w14:paraId="03991C40" w14:textId="0BA68C35" w:rsidR="00441742" w:rsidRDefault="00441742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Calibri" w:hAnsi="Calibri" w:cs="Calibri"/>
          <w:b/>
          <w:bCs/>
          <w:color w:val="000000"/>
          <w:u w:val="single"/>
        </w:rPr>
      </w:pPr>
    </w:p>
    <w:p w14:paraId="7DC79AE3" w14:textId="77777777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hAnsi="Arial" w:cs="Arial"/>
          <w:color w:val="000000"/>
          <w:sz w:val="20"/>
          <w:szCs w:val="20"/>
        </w:rPr>
        <w:t>Bitte beachten Sie die folgenden allgemeinen Hinweise: Tragen Sie festes Schuhwerk und lange,</w:t>
      </w:r>
    </w:p>
    <w:p w14:paraId="6D8DE7AE" w14:textId="77777777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hAnsi="Arial" w:cs="Arial"/>
          <w:color w:val="000000"/>
          <w:sz w:val="20"/>
          <w:szCs w:val="20"/>
        </w:rPr>
        <w:t>witterungsangepasste Kleidung (inklusive Regen- und Sonnenschutz). Nur eine Exkursion pro</w:t>
      </w:r>
    </w:p>
    <w:p w14:paraId="77FDE9BB" w14:textId="57CE1982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hAnsi="Arial" w:cs="Arial"/>
          <w:color w:val="000000"/>
          <w:sz w:val="20"/>
          <w:szCs w:val="20"/>
        </w:rPr>
        <w:t xml:space="preserve">Person ist möglich. Die Kosten der Exkursion umfassen den </w:t>
      </w:r>
      <w:r w:rsidR="00441742" w:rsidRPr="00441742">
        <w:rPr>
          <w:rFonts w:ascii="Arial" w:hAnsi="Arial" w:cs="Arial"/>
          <w:color w:val="000000"/>
          <w:sz w:val="20"/>
          <w:szCs w:val="20"/>
        </w:rPr>
        <w:t xml:space="preserve">Exkursionsführer, den </w:t>
      </w:r>
      <w:r w:rsidRPr="00441742">
        <w:rPr>
          <w:rFonts w:ascii="Arial" w:hAnsi="Arial" w:cs="Arial"/>
          <w:color w:val="000000"/>
          <w:sz w:val="20"/>
          <w:szCs w:val="20"/>
        </w:rPr>
        <w:t>Bustransfer</w:t>
      </w:r>
      <w:r w:rsidR="00441742" w:rsidRPr="00441742">
        <w:rPr>
          <w:rFonts w:ascii="Arial" w:hAnsi="Arial" w:cs="Arial"/>
          <w:color w:val="000000"/>
          <w:sz w:val="20"/>
          <w:szCs w:val="20"/>
        </w:rPr>
        <w:t xml:space="preserve"> sowie – am Samstag - </w:t>
      </w:r>
      <w:r w:rsidRPr="00441742">
        <w:rPr>
          <w:rFonts w:ascii="Arial" w:hAnsi="Arial" w:cs="Arial"/>
          <w:color w:val="000000"/>
          <w:sz w:val="20"/>
          <w:szCs w:val="20"/>
        </w:rPr>
        <w:t>ein Lunchpaket</w:t>
      </w:r>
      <w:r w:rsidR="00441742" w:rsidRPr="00441742">
        <w:rPr>
          <w:rFonts w:ascii="Arial" w:hAnsi="Arial" w:cs="Arial"/>
          <w:color w:val="000000"/>
          <w:sz w:val="20"/>
          <w:szCs w:val="20"/>
        </w:rPr>
        <w:t>.</w:t>
      </w:r>
    </w:p>
    <w:p w14:paraId="1044463A" w14:textId="601167B5" w:rsidR="00147FCB" w:rsidRPr="00441742" w:rsidRDefault="00441742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441742">
        <w:rPr>
          <w:rFonts w:ascii="Arial" w:hAnsi="Arial" w:cs="Arial"/>
          <w:color w:val="000000"/>
          <w:sz w:val="20"/>
          <w:szCs w:val="20"/>
        </w:rPr>
        <w:t>Die Exkursionen starten und enden in Freising.</w:t>
      </w:r>
    </w:p>
    <w:p w14:paraId="0678317E" w14:textId="77777777" w:rsidR="00147FCB" w:rsidRDefault="00147FCB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color w:val="000000"/>
          <w:sz w:val="20"/>
          <w:szCs w:val="20"/>
        </w:rPr>
      </w:pPr>
    </w:p>
    <w:p w14:paraId="0F88C122" w14:textId="77777777" w:rsidR="00967375" w:rsidRPr="00441742" w:rsidRDefault="00967375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color w:val="000000"/>
          <w:sz w:val="20"/>
          <w:szCs w:val="20"/>
        </w:rPr>
      </w:pPr>
    </w:p>
    <w:p w14:paraId="4C0F5A88" w14:textId="4673E720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44174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Donnerstag</w:t>
      </w:r>
      <w:r w:rsidR="00A4172B" w:rsidRPr="0044174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,</w:t>
      </w:r>
      <w:r w:rsidRPr="0044174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 xml:space="preserve"> 10.09.2026</w:t>
      </w:r>
    </w:p>
    <w:p w14:paraId="0410F03F" w14:textId="28EB8806" w:rsidR="00147FCB" w:rsidRPr="00441742" w:rsidRDefault="00000000" w:rsidP="00441742">
      <w:pPr>
        <w:pStyle w:val="Listenabsatz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288" w:lineRule="auto"/>
        <w:ind w:left="782" w:hanging="357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>Freisinger Moos</w:t>
      </w:r>
    </w:p>
    <w:p w14:paraId="18DD5663" w14:textId="77777777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eastAsia="Calibri" w:hAnsi="Arial" w:cs="Arial"/>
          <w:color w:val="000000"/>
          <w:sz w:val="20"/>
          <w:szCs w:val="20"/>
        </w:rPr>
        <w:t xml:space="preserve">Im Freisinger Moos liegt der Fokus auf intensiver Forschung mit Spurengasmessung (sowohl mit automatische Messanlage als auch mit manueller </w:t>
      </w:r>
      <w:proofErr w:type="spellStart"/>
      <w:r w:rsidRPr="00441742">
        <w:rPr>
          <w:rFonts w:ascii="Arial" w:eastAsia="Calibri" w:hAnsi="Arial" w:cs="Arial"/>
          <w:color w:val="000000"/>
          <w:sz w:val="20"/>
          <w:szCs w:val="20"/>
        </w:rPr>
        <w:t>Haubentechnik</w:t>
      </w:r>
      <w:proofErr w:type="spellEnd"/>
      <w:r w:rsidRPr="00441742">
        <w:rPr>
          <w:rFonts w:ascii="Arial" w:eastAsia="Calibri" w:hAnsi="Arial" w:cs="Arial"/>
          <w:color w:val="000000"/>
          <w:sz w:val="20"/>
          <w:szCs w:val="20"/>
        </w:rPr>
        <w:t xml:space="preserve">), sowie die Etablierung von </w:t>
      </w:r>
      <w:proofErr w:type="spellStart"/>
      <w:r w:rsidRPr="00441742">
        <w:rPr>
          <w:rFonts w:ascii="Arial" w:eastAsia="Calibri" w:hAnsi="Arial" w:cs="Arial"/>
          <w:color w:val="000000"/>
          <w:sz w:val="20"/>
          <w:szCs w:val="20"/>
        </w:rPr>
        <w:t>Paludikultur</w:t>
      </w:r>
      <w:proofErr w:type="spellEnd"/>
      <w:r w:rsidRPr="00441742">
        <w:rPr>
          <w:rFonts w:ascii="Arial" w:eastAsia="Calibri" w:hAnsi="Arial" w:cs="Arial"/>
          <w:color w:val="000000"/>
          <w:sz w:val="20"/>
          <w:szCs w:val="20"/>
        </w:rPr>
        <w:t>. Die Exkursion erfordert leichte, kurze Wege (über Grünland).</w:t>
      </w:r>
    </w:p>
    <w:p w14:paraId="26B49DF1" w14:textId="727840CD" w:rsidR="00147FCB" w:rsidRPr="00441742" w:rsidRDefault="00000000" w:rsidP="00441742">
      <w:pPr>
        <w:pStyle w:val="Listenabsatz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288" w:lineRule="auto"/>
        <w:ind w:left="782" w:hanging="357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proofErr w:type="spellStart"/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>Langenmosen</w:t>
      </w:r>
      <w:proofErr w:type="spellEnd"/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 </w:t>
      </w:r>
    </w:p>
    <w:p w14:paraId="1F0E5097" w14:textId="1DBBF18E" w:rsidR="00147FCB" w:rsidRPr="00967375" w:rsidRDefault="00B8386A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967375">
        <w:rPr>
          <w:rFonts w:ascii="Arial" w:hAnsi="Arial" w:cs="Arial"/>
          <w:color w:val="000000"/>
          <w:sz w:val="20"/>
          <w:szCs w:val="20"/>
        </w:rPr>
        <w:t xml:space="preserve">Das Bayerische Donaumoos steht als größtes Niedermoor in Süddeutschland vor umfassenden Veränderungen. Bei einer Exkursion auf eine </w:t>
      </w:r>
      <w:proofErr w:type="spellStart"/>
      <w:r w:rsidRPr="00967375">
        <w:rPr>
          <w:rFonts w:ascii="Arial" w:hAnsi="Arial" w:cs="Arial"/>
          <w:color w:val="000000"/>
          <w:sz w:val="20"/>
          <w:szCs w:val="20"/>
        </w:rPr>
        <w:t>wiedervernässte</w:t>
      </w:r>
      <w:proofErr w:type="spellEnd"/>
      <w:r w:rsidRPr="00967375">
        <w:rPr>
          <w:rFonts w:ascii="Arial" w:hAnsi="Arial" w:cs="Arial"/>
          <w:color w:val="000000"/>
          <w:sz w:val="20"/>
          <w:szCs w:val="20"/>
        </w:rPr>
        <w:t xml:space="preserve"> Versuchsfläche mit </w:t>
      </w:r>
      <w:proofErr w:type="spellStart"/>
      <w:r w:rsidRPr="00967375">
        <w:rPr>
          <w:rFonts w:ascii="Arial" w:hAnsi="Arial" w:cs="Arial"/>
          <w:color w:val="000000"/>
          <w:sz w:val="20"/>
          <w:szCs w:val="20"/>
        </w:rPr>
        <w:t>Paludikulturen</w:t>
      </w:r>
      <w:proofErr w:type="spellEnd"/>
      <w:r w:rsidRPr="00967375">
        <w:rPr>
          <w:rFonts w:ascii="Arial" w:hAnsi="Arial" w:cs="Arial"/>
          <w:color w:val="000000"/>
          <w:sz w:val="20"/>
          <w:szCs w:val="20"/>
        </w:rPr>
        <w:t xml:space="preserve"> stellen der kommunale Donaumoos-Zweckverband und das staatliche Donaumoos-Team die Bemühungen rund um die Umsetzung von Moorschutzmaßnahmen sowie die Erforschung und Entwicklung neuer Produkte aus Moorpflanzen vor.</w:t>
      </w:r>
    </w:p>
    <w:p w14:paraId="033669BB" w14:textId="63C5456A" w:rsidR="00147FCB" w:rsidRPr="00441742" w:rsidRDefault="00000000" w:rsidP="00441742">
      <w:pPr>
        <w:pStyle w:val="Listenabsatz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288" w:lineRule="auto"/>
        <w:ind w:left="782" w:hanging="357"/>
        <w:rPr>
          <w:rFonts w:ascii="Arial" w:hAnsi="Arial" w:cs="Arial"/>
          <w:color w:val="000000"/>
          <w:sz w:val="20"/>
          <w:szCs w:val="20"/>
        </w:rPr>
      </w:pPr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>Erding</w:t>
      </w:r>
      <w:r w:rsidRPr="0044174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5982D93D" w14:textId="77777777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441742">
        <w:rPr>
          <w:rFonts w:ascii="Arial" w:eastAsia="Calibri" w:hAnsi="Arial" w:cs="Arial"/>
          <w:sz w:val="20"/>
          <w:szCs w:val="20"/>
        </w:rPr>
        <w:t xml:space="preserve">Im </w:t>
      </w:r>
      <w:proofErr w:type="spellStart"/>
      <w:r w:rsidRPr="00441742">
        <w:rPr>
          <w:rFonts w:ascii="Arial" w:eastAsia="Calibri" w:hAnsi="Arial" w:cs="Arial"/>
          <w:sz w:val="20"/>
          <w:szCs w:val="20"/>
        </w:rPr>
        <w:t>Viehlaßmoos</w:t>
      </w:r>
      <w:proofErr w:type="spellEnd"/>
      <w:r w:rsidRPr="00441742">
        <w:rPr>
          <w:rFonts w:ascii="Arial" w:eastAsia="Calibri" w:hAnsi="Arial" w:cs="Arial"/>
          <w:sz w:val="20"/>
          <w:szCs w:val="20"/>
        </w:rPr>
        <w:t xml:space="preserve"> im Landkreis Erding liegt der Fokus auf naturnahen Mooren und der historischen bzw. aktuellen Nutzung des Moores durch traditionelle Pflege und Infrastruktur. Die Exkursion zeigt typische Niedermoor-Strukturen, seltene Arten sowie Maßnahmen zur Erhaltung dieser Lebensräume. Sie erfordert leichte, kurze Wege.</w:t>
      </w:r>
    </w:p>
    <w:p w14:paraId="0BD4DCBF" w14:textId="77777777" w:rsidR="00147FCB" w:rsidRPr="00441742" w:rsidRDefault="00147FCB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</w:p>
    <w:p w14:paraId="0C670BAD" w14:textId="77777777" w:rsidR="00441742" w:rsidRPr="00441742" w:rsidRDefault="00441742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</w:p>
    <w:p w14:paraId="76BA0FD0" w14:textId="1410B6E1" w:rsidR="00441742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44174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Samstag</w:t>
      </w:r>
      <w:r w:rsidR="00A4172B" w:rsidRPr="0044174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,</w:t>
      </w:r>
      <w:r w:rsidRPr="0044174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 xml:space="preserve"> 12.09.2026</w:t>
      </w:r>
    </w:p>
    <w:p w14:paraId="37C5B1E3" w14:textId="0EFFF331" w:rsidR="00441742" w:rsidRPr="00441742" w:rsidRDefault="00441742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288" w:lineRule="auto"/>
        <w:rPr>
          <w:rFonts w:ascii="Arial" w:hAnsi="Arial" w:cs="Arial"/>
          <w:color w:val="000000"/>
          <w:sz w:val="20"/>
          <w:szCs w:val="20"/>
        </w:rPr>
      </w:pPr>
      <w:r w:rsidRPr="00441742">
        <w:rPr>
          <w:rFonts w:ascii="Arial" w:hAnsi="Arial" w:cs="Arial"/>
          <w:color w:val="000000"/>
          <w:sz w:val="20"/>
          <w:szCs w:val="20"/>
        </w:rPr>
        <w:t>Die Durchführung der Exkursion</w:t>
      </w:r>
      <w:r w:rsidRPr="00441742">
        <w:rPr>
          <w:rFonts w:ascii="Arial" w:hAnsi="Arial" w:cs="Arial"/>
          <w:color w:val="000000"/>
          <w:sz w:val="20"/>
          <w:szCs w:val="20"/>
        </w:rPr>
        <w:t>en</w:t>
      </w:r>
      <w:r w:rsidRPr="00441742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441742">
        <w:rPr>
          <w:rFonts w:ascii="Arial" w:hAnsi="Arial" w:cs="Arial"/>
          <w:color w:val="000000"/>
          <w:sz w:val="20"/>
          <w:szCs w:val="20"/>
        </w:rPr>
        <w:t>hängt von einer Mindestteilnehmerzahl ab. Sollte diese nicht erreicht werden, haben Sie die Möglichkeit, sich für ein alternatives Ziel anzumelden. Bitte planen Sie für ganztägige Exkursionen die Zeit von 8:00 bis 18:00 ein.</w:t>
      </w:r>
    </w:p>
    <w:p w14:paraId="2FE975F5" w14:textId="3D86DA79" w:rsidR="00147FCB" w:rsidRPr="00441742" w:rsidRDefault="00000000" w:rsidP="00441742">
      <w:pPr>
        <w:pStyle w:val="Listenabsatz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288" w:lineRule="auto"/>
        <w:ind w:left="782" w:hanging="357"/>
        <w:rPr>
          <w:rFonts w:ascii="Arial" w:hAnsi="Arial" w:cs="Arial"/>
          <w:b/>
          <w:bCs/>
          <w:color w:val="000000"/>
          <w:sz w:val="20"/>
          <w:szCs w:val="20"/>
        </w:rPr>
      </w:pPr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Schwäbisches Donaumoos </w:t>
      </w:r>
    </w:p>
    <w:p w14:paraId="6606DE9C" w14:textId="72830304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eastAsia="Calibri" w:hAnsi="Arial" w:cs="Arial"/>
          <w:color w:val="000000"/>
          <w:sz w:val="20"/>
          <w:szCs w:val="20"/>
        </w:rPr>
        <w:t xml:space="preserve">Das Schwäbische Donaumoos ist eine Niedermoorlandschaft mit über 200 Jahren Nutzungsgeschichte. Die Exkursion gibt praxisnahe Einblicke in die Arbeit der ARGE Donaumoos: </w:t>
      </w:r>
      <w:proofErr w:type="spellStart"/>
      <w:r w:rsidRPr="00441742">
        <w:rPr>
          <w:rFonts w:ascii="Arial" w:eastAsia="Calibri" w:hAnsi="Arial" w:cs="Arial"/>
          <w:color w:val="000000"/>
          <w:sz w:val="20"/>
          <w:szCs w:val="20"/>
        </w:rPr>
        <w:t>Wiedervernässung</w:t>
      </w:r>
      <w:proofErr w:type="spellEnd"/>
      <w:r w:rsidRPr="00441742">
        <w:rPr>
          <w:rFonts w:ascii="Arial" w:eastAsia="Calibri" w:hAnsi="Arial" w:cs="Arial"/>
          <w:color w:val="000000"/>
          <w:sz w:val="20"/>
          <w:szCs w:val="20"/>
        </w:rPr>
        <w:t xml:space="preserve">, naturnahe Entwicklung, Beweidung und erste Ansätze der </w:t>
      </w:r>
      <w:proofErr w:type="spellStart"/>
      <w:r w:rsidRPr="00441742">
        <w:rPr>
          <w:rFonts w:ascii="Arial" w:eastAsia="Calibri" w:hAnsi="Arial" w:cs="Arial"/>
          <w:color w:val="000000"/>
          <w:sz w:val="20"/>
          <w:szCs w:val="20"/>
        </w:rPr>
        <w:t>Paludikultur</w:t>
      </w:r>
      <w:proofErr w:type="spellEnd"/>
      <w:r w:rsidRPr="00441742">
        <w:rPr>
          <w:rFonts w:ascii="Arial" w:eastAsia="Calibri" w:hAnsi="Arial" w:cs="Arial"/>
          <w:color w:val="000000"/>
          <w:sz w:val="20"/>
          <w:szCs w:val="20"/>
        </w:rPr>
        <w:t xml:space="preserve"> – mit konkreten Beispielen aus dem praktischen Moorschutz.</w:t>
      </w:r>
    </w:p>
    <w:p w14:paraId="3096E2C3" w14:textId="0C5DB7D3" w:rsidR="00147FCB" w:rsidRPr="00441742" w:rsidRDefault="00000000" w:rsidP="00441742">
      <w:pPr>
        <w:pStyle w:val="Listenabsatz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288" w:lineRule="auto"/>
        <w:ind w:left="782" w:hanging="357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>Schechenfilz</w:t>
      </w:r>
      <w:proofErr w:type="spellEnd"/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>Mooseurach</w:t>
      </w:r>
      <w:proofErr w:type="spellEnd"/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41742">
        <w:rPr>
          <w:rFonts w:ascii="Arial" w:eastAsia="Calibri" w:hAnsi="Arial" w:cs="Arial"/>
          <w:b/>
          <w:bCs/>
          <w:color w:val="000000"/>
          <w:sz w:val="20"/>
          <w:szCs w:val="20"/>
        </w:rPr>
        <w:t>Kirchsee</w:t>
      </w:r>
      <w:proofErr w:type="spellEnd"/>
    </w:p>
    <w:p w14:paraId="27860F62" w14:textId="77777777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441742">
        <w:rPr>
          <w:rFonts w:ascii="Arial" w:eastAsia="Calibri" w:hAnsi="Arial" w:cs="Arial"/>
          <w:color w:val="000000"/>
          <w:sz w:val="20"/>
          <w:szCs w:val="20"/>
        </w:rPr>
        <w:t>Diese Exkursion konzentriert sich auf großflächige, einfache Renaturierung (</w:t>
      </w:r>
      <w:proofErr w:type="spellStart"/>
      <w:r w:rsidRPr="00441742">
        <w:rPr>
          <w:rFonts w:ascii="Arial" w:eastAsia="Calibri" w:hAnsi="Arial" w:cs="Arial"/>
          <w:color w:val="000000"/>
          <w:sz w:val="20"/>
          <w:szCs w:val="20"/>
        </w:rPr>
        <w:t>Schechenfilz</w:t>
      </w:r>
      <w:proofErr w:type="spellEnd"/>
      <w:r w:rsidRPr="00441742">
        <w:rPr>
          <w:rFonts w:ascii="Arial" w:eastAsia="Calibri" w:hAnsi="Arial" w:cs="Arial"/>
          <w:color w:val="000000"/>
          <w:sz w:val="20"/>
          <w:szCs w:val="20"/>
        </w:rPr>
        <w:t>) und</w:t>
      </w:r>
    </w:p>
    <w:p w14:paraId="5D08F373" w14:textId="6A1AE620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eastAsia="Calibri" w:hAnsi="Arial" w:cs="Arial"/>
          <w:color w:val="000000"/>
          <w:sz w:val="20"/>
          <w:szCs w:val="20"/>
        </w:rPr>
        <w:t>Spurengasmessungen (ICOS, Eddy)</w:t>
      </w:r>
      <w:r w:rsidR="00441742" w:rsidRPr="00441742">
        <w:rPr>
          <w:rFonts w:ascii="Arial" w:eastAsia="Calibri" w:hAnsi="Arial" w:cs="Arial"/>
          <w:color w:val="000000"/>
          <w:sz w:val="20"/>
          <w:szCs w:val="20"/>
        </w:rPr>
        <w:t>. E</w:t>
      </w:r>
      <w:r w:rsidRPr="00441742">
        <w:rPr>
          <w:rFonts w:ascii="Arial" w:eastAsia="Calibri" w:hAnsi="Arial" w:cs="Arial"/>
          <w:color w:val="000000"/>
          <w:sz w:val="20"/>
          <w:szCs w:val="20"/>
        </w:rPr>
        <w:t>s werden Einblicke in die Biodiversität und Vegetation</w:t>
      </w:r>
    </w:p>
    <w:p w14:paraId="3B705C3E" w14:textId="77777777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eastAsia="Calibri" w:hAnsi="Arial" w:cs="Arial"/>
          <w:color w:val="000000"/>
          <w:sz w:val="20"/>
          <w:szCs w:val="20"/>
        </w:rPr>
        <w:t>gegeben. Zudem wird über Naturschutz und Tourismus diskutiert werden. Diese Exkursion</w:t>
      </w:r>
    </w:p>
    <w:p w14:paraId="608F8BB7" w14:textId="77777777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sz w:val="20"/>
          <w:szCs w:val="20"/>
        </w:rPr>
      </w:pPr>
      <w:r w:rsidRPr="00441742">
        <w:rPr>
          <w:rFonts w:ascii="Arial" w:eastAsia="Calibri" w:hAnsi="Arial" w:cs="Arial"/>
          <w:color w:val="000000"/>
          <w:sz w:val="20"/>
          <w:szCs w:val="20"/>
        </w:rPr>
        <w:t>erfordert eine moderate Wanderung, ist nicht immer ebenerdig und bietet wenig Sonnenschutz.</w:t>
      </w:r>
    </w:p>
    <w:p w14:paraId="6DEF48EB" w14:textId="4EB932FE" w:rsidR="00147FCB" w:rsidRPr="00441742" w:rsidRDefault="00000000" w:rsidP="004417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441742">
        <w:rPr>
          <w:rFonts w:ascii="Arial" w:eastAsia="Calibri" w:hAnsi="Arial" w:cs="Arial"/>
          <w:color w:val="000000"/>
          <w:sz w:val="20"/>
          <w:szCs w:val="20"/>
        </w:rPr>
        <w:t>Geplant ist am Klostergarten Reutberg zu enden, als Selbstversorger Option.</w:t>
      </w:r>
      <w:r w:rsidR="00441742" w:rsidRPr="00441742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hyperlink r:id="rId7" w:history="1">
        <w:r w:rsidR="00441742" w:rsidRPr="00441742">
          <w:rPr>
            <w:rStyle w:val="Hyperlink"/>
            <w:rFonts w:ascii="Arial" w:eastAsia="Calibri" w:hAnsi="Arial" w:cs="Arial"/>
            <w:i/>
            <w:iCs/>
            <w:sz w:val="20"/>
            <w:szCs w:val="20"/>
          </w:rPr>
          <w:t>https://klosterbraeustueberl.de/</w:t>
        </w:r>
      </w:hyperlink>
      <w:r w:rsidR="00441742" w:rsidRPr="00441742">
        <w:rPr>
          <w:rFonts w:ascii="Arial" w:eastAsia="Calibri" w:hAnsi="Arial" w:cs="Arial"/>
          <w:color w:val="000000"/>
          <w:sz w:val="20"/>
          <w:szCs w:val="20"/>
        </w:rPr>
        <w:t>)</w:t>
      </w:r>
      <w:r w:rsidRPr="00441742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</w:p>
    <w:p w14:paraId="0FCD4CB2" w14:textId="77777777" w:rsidR="00147FCB" w:rsidRPr="00441742" w:rsidRDefault="00147FCB" w:rsidP="00441742">
      <w:pPr>
        <w:spacing w:line="288" w:lineRule="auto"/>
        <w:rPr>
          <w:rFonts w:ascii="Arial" w:hAnsi="Arial" w:cs="Arial"/>
          <w:sz w:val="20"/>
          <w:szCs w:val="20"/>
        </w:rPr>
      </w:pPr>
    </w:p>
    <w:p w14:paraId="56584B7E" w14:textId="3BB71FF1" w:rsidR="00D07919" w:rsidRPr="009A6720" w:rsidRDefault="00D07919" w:rsidP="00441742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D07919" w:rsidRPr="009A6720" w:rsidSect="00967375">
      <w:headerReference w:type="default" r:id="rId8"/>
      <w:pgSz w:w="11906" w:h="16838"/>
      <w:pgMar w:top="1919" w:right="1134" w:bottom="678" w:left="113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6488" w14:textId="77777777" w:rsidR="00863175" w:rsidRDefault="00863175">
      <w:pPr>
        <w:rPr>
          <w:rFonts w:hint="eastAsia"/>
        </w:rPr>
      </w:pPr>
      <w:r>
        <w:separator/>
      </w:r>
    </w:p>
  </w:endnote>
  <w:endnote w:type="continuationSeparator" w:id="0">
    <w:p w14:paraId="43722A2E" w14:textId="77777777" w:rsidR="00863175" w:rsidRDefault="008631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D790" w14:textId="77777777" w:rsidR="00863175" w:rsidRDefault="00863175">
      <w:pPr>
        <w:rPr>
          <w:rFonts w:hint="eastAsia"/>
        </w:rPr>
      </w:pPr>
      <w:r>
        <w:separator/>
      </w:r>
    </w:p>
  </w:footnote>
  <w:footnote w:type="continuationSeparator" w:id="0">
    <w:p w14:paraId="41FF15A3" w14:textId="77777777" w:rsidR="00863175" w:rsidRDefault="0086317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8FCD0" w14:textId="77777777" w:rsidR="00967375" w:rsidRDefault="00967375" w:rsidP="00E129C1">
    <w:pPr>
      <w:pStyle w:val="Kopfzeile"/>
      <w:jc w:val="right"/>
    </w:pPr>
  </w:p>
  <w:p w14:paraId="07924040" w14:textId="522BD360" w:rsidR="00E129C1" w:rsidRDefault="00E129C1" w:rsidP="00E129C1">
    <w:pPr>
      <w:pStyle w:val="Kopfzeile"/>
      <w:jc w:val="right"/>
      <w:rPr>
        <w:rFonts w:hint="eastAsia"/>
      </w:rPr>
    </w:pPr>
    <w:r>
      <w:rPr>
        <w:b/>
        <w:noProof/>
      </w:rPr>
      <w:drawing>
        <wp:inline distT="0" distB="0" distL="0" distR="0" wp14:anchorId="2B608049" wp14:editId="3026342E">
          <wp:extent cx="2882900" cy="863600"/>
          <wp:effectExtent l="0" t="0" r="0" b="0"/>
          <wp:docPr id="1490065470" name="Grafik 1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065470" name="Grafik 1" descr="Ein Bild, das Text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003B0"/>
    <w:multiLevelType w:val="hybridMultilevel"/>
    <w:tmpl w:val="A986E792"/>
    <w:lvl w:ilvl="0" w:tplc="54408F58">
      <w:start w:val="1"/>
      <w:numFmt w:val="upperLetter"/>
      <w:lvlText w:val="%1)"/>
      <w:lvlJc w:val="left"/>
      <w:pPr>
        <w:ind w:left="786" w:hanging="360"/>
      </w:pPr>
      <w:rPr>
        <w:rFonts w:eastAsia="Calibri" w:hint="default"/>
        <w:b/>
        <w:bCs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E2544"/>
    <w:multiLevelType w:val="hybridMultilevel"/>
    <w:tmpl w:val="AACCECDA"/>
    <w:lvl w:ilvl="0" w:tplc="9C0284C2">
      <w:start w:val="1"/>
      <w:numFmt w:val="upp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8735">
    <w:abstractNumId w:val="1"/>
  </w:num>
  <w:num w:numId="2" w16cid:durableId="78068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CB"/>
    <w:rsid w:val="00147FCB"/>
    <w:rsid w:val="00254B61"/>
    <w:rsid w:val="00441742"/>
    <w:rsid w:val="00863175"/>
    <w:rsid w:val="008A5D5C"/>
    <w:rsid w:val="00967375"/>
    <w:rsid w:val="009A6720"/>
    <w:rsid w:val="00A4172B"/>
    <w:rsid w:val="00B8386A"/>
    <w:rsid w:val="00D07919"/>
    <w:rsid w:val="00D979B8"/>
    <w:rsid w:val="00E129C1"/>
    <w:rsid w:val="00E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850D"/>
  <w15:docId w15:val="{366E964E-3DAF-4EAB-9FB8-824D1DBB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41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losterbraeustueberl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Andreas Bauerochse</cp:lastModifiedBy>
  <cp:revision>3</cp:revision>
  <cp:lastPrinted>2026-03-12T14:54:00Z</cp:lastPrinted>
  <dcterms:created xsi:type="dcterms:W3CDTF">2026-03-12T14:54:00Z</dcterms:created>
  <dcterms:modified xsi:type="dcterms:W3CDTF">2026-03-12T14:54:00Z</dcterms:modified>
  <dc:language>de-DE</dc:language>
</cp:coreProperties>
</file>